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95" w:rsidRPr="00143F6E" w:rsidRDefault="00463495" w:rsidP="00F53BC1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143F6E">
        <w:rPr>
          <w:rFonts w:asciiTheme="majorHAnsi" w:hAnsiTheme="majorHAnsi" w:cs="Arial"/>
          <w:b/>
          <w:sz w:val="20"/>
          <w:szCs w:val="20"/>
        </w:rPr>
        <w:t xml:space="preserve">I </w:t>
      </w:r>
      <w:r w:rsidR="00600AF4" w:rsidRPr="00143F6E">
        <w:rPr>
          <w:rFonts w:asciiTheme="majorHAnsi" w:hAnsiTheme="majorHAnsi" w:cs="Arial"/>
          <w:b/>
          <w:sz w:val="20"/>
          <w:szCs w:val="20"/>
        </w:rPr>
        <w:t>JORNADA</w:t>
      </w:r>
    </w:p>
    <w:p w:rsidR="00576248" w:rsidRPr="00143F6E" w:rsidRDefault="00600AF4" w:rsidP="00F53BC1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143F6E">
        <w:rPr>
          <w:rFonts w:asciiTheme="majorHAnsi" w:hAnsiTheme="majorHAnsi" w:cs="Arial"/>
          <w:b/>
          <w:sz w:val="28"/>
          <w:szCs w:val="28"/>
        </w:rPr>
        <w:t>TRA</w:t>
      </w:r>
      <w:r w:rsidR="00143F6E" w:rsidRPr="00143F6E">
        <w:rPr>
          <w:rFonts w:asciiTheme="majorHAnsi" w:hAnsiTheme="majorHAnsi" w:cs="Arial"/>
          <w:b/>
          <w:sz w:val="28"/>
          <w:szCs w:val="28"/>
        </w:rPr>
        <w:t xml:space="preserve">STORNOS DE LA </w:t>
      </w:r>
      <w:r w:rsidR="00C5570B">
        <w:rPr>
          <w:rFonts w:asciiTheme="majorHAnsi" w:hAnsiTheme="majorHAnsi" w:cs="Arial"/>
          <w:b/>
          <w:sz w:val="28"/>
          <w:szCs w:val="28"/>
        </w:rPr>
        <w:t>CONDUCTA ALIMENTARIA EN NIÑOS, A</w:t>
      </w:r>
      <w:r w:rsidRPr="00143F6E">
        <w:rPr>
          <w:rFonts w:asciiTheme="majorHAnsi" w:hAnsiTheme="majorHAnsi" w:cs="Arial"/>
          <w:b/>
          <w:sz w:val="28"/>
          <w:szCs w:val="28"/>
        </w:rPr>
        <w:t>DOLESCEN</w:t>
      </w:r>
      <w:r w:rsidR="00623D71" w:rsidRPr="00143F6E">
        <w:rPr>
          <w:rFonts w:asciiTheme="majorHAnsi" w:hAnsiTheme="majorHAnsi" w:cs="Arial"/>
          <w:b/>
          <w:sz w:val="28"/>
          <w:szCs w:val="28"/>
        </w:rPr>
        <w:t>TES</w:t>
      </w:r>
      <w:r w:rsidR="00C5570B">
        <w:rPr>
          <w:rFonts w:asciiTheme="majorHAnsi" w:hAnsiTheme="majorHAnsi" w:cs="Arial"/>
          <w:b/>
          <w:sz w:val="28"/>
          <w:szCs w:val="28"/>
        </w:rPr>
        <w:t xml:space="preserve"> Y ADULTO JOVEN</w:t>
      </w:r>
    </w:p>
    <w:p w:rsidR="00576248" w:rsidRPr="00463495" w:rsidRDefault="00576248" w:rsidP="00576248">
      <w:pPr>
        <w:rPr>
          <w:rFonts w:ascii="Arial" w:hAnsi="Arial" w:cs="Arial"/>
          <w:b/>
          <w:sz w:val="32"/>
          <w:szCs w:val="32"/>
        </w:rPr>
      </w:pPr>
    </w:p>
    <w:p w:rsidR="00576248" w:rsidRPr="00143F6E" w:rsidRDefault="00B56F0A" w:rsidP="00463495">
      <w:pPr>
        <w:rPr>
          <w:rFonts w:asciiTheme="majorHAnsi" w:hAnsiTheme="majorHAnsi" w:cs="Arial"/>
          <w:sz w:val="18"/>
          <w:szCs w:val="18"/>
        </w:rPr>
      </w:pPr>
      <w:r w:rsidRPr="00143F6E">
        <w:rPr>
          <w:rFonts w:asciiTheme="majorHAnsi" w:hAnsiTheme="majorHAnsi" w:cs="Arial"/>
          <w:sz w:val="18"/>
          <w:szCs w:val="18"/>
        </w:rPr>
        <w:t>Coordina</w:t>
      </w:r>
      <w:r w:rsidR="00F53BC1" w:rsidRPr="00143F6E">
        <w:rPr>
          <w:rFonts w:asciiTheme="majorHAnsi" w:hAnsiTheme="majorHAnsi" w:cs="Arial"/>
          <w:sz w:val="18"/>
          <w:szCs w:val="18"/>
        </w:rPr>
        <w:t>dores</w:t>
      </w:r>
      <w:r w:rsidR="00463495" w:rsidRPr="00143F6E">
        <w:rPr>
          <w:rFonts w:asciiTheme="majorHAnsi" w:hAnsiTheme="majorHAnsi" w:cs="Arial"/>
          <w:sz w:val="18"/>
          <w:szCs w:val="18"/>
        </w:rPr>
        <w:t xml:space="preserve">: </w:t>
      </w:r>
      <w:proofErr w:type="spellStart"/>
      <w:r w:rsidR="00463495" w:rsidRPr="00143F6E">
        <w:rPr>
          <w:rFonts w:asciiTheme="majorHAnsi" w:hAnsiTheme="majorHAnsi" w:cs="Arial"/>
          <w:sz w:val="18"/>
          <w:szCs w:val="18"/>
        </w:rPr>
        <w:t>D</w:t>
      </w:r>
      <w:r w:rsidR="00F53BC1" w:rsidRPr="00143F6E">
        <w:rPr>
          <w:rFonts w:asciiTheme="majorHAnsi" w:hAnsiTheme="majorHAnsi" w:cs="Arial"/>
          <w:sz w:val="18"/>
          <w:szCs w:val="18"/>
        </w:rPr>
        <w:t>res</w:t>
      </w:r>
      <w:proofErr w:type="spellEnd"/>
      <w:r w:rsidR="00F53BC1" w:rsidRPr="00143F6E">
        <w:rPr>
          <w:rFonts w:asciiTheme="majorHAnsi" w:hAnsiTheme="majorHAnsi" w:cs="Arial"/>
          <w:sz w:val="18"/>
          <w:szCs w:val="18"/>
        </w:rPr>
        <w:t xml:space="preserve">. </w:t>
      </w:r>
      <w:r w:rsidR="00600AF4" w:rsidRPr="00143F6E">
        <w:rPr>
          <w:rFonts w:asciiTheme="majorHAnsi" w:hAnsiTheme="majorHAnsi" w:cs="Arial"/>
          <w:b/>
          <w:sz w:val="18"/>
          <w:szCs w:val="18"/>
        </w:rPr>
        <w:t>José Luis Pedreira</w:t>
      </w:r>
      <w:r w:rsidR="003F56B3">
        <w:rPr>
          <w:rFonts w:asciiTheme="majorHAnsi" w:hAnsiTheme="majorHAnsi" w:cs="Arial"/>
          <w:b/>
          <w:sz w:val="18"/>
          <w:szCs w:val="18"/>
        </w:rPr>
        <w:t xml:space="preserve"> </w:t>
      </w:r>
      <w:r w:rsidR="00600AF4" w:rsidRPr="00143F6E">
        <w:rPr>
          <w:rFonts w:asciiTheme="majorHAnsi" w:hAnsiTheme="majorHAnsi" w:cs="Arial"/>
          <w:sz w:val="18"/>
          <w:szCs w:val="18"/>
        </w:rPr>
        <w:t xml:space="preserve">y </w:t>
      </w:r>
      <w:r w:rsidR="00600AF4" w:rsidRPr="00143F6E">
        <w:rPr>
          <w:rFonts w:asciiTheme="majorHAnsi" w:hAnsiTheme="majorHAnsi" w:cs="Arial"/>
          <w:b/>
          <w:sz w:val="18"/>
          <w:szCs w:val="18"/>
        </w:rPr>
        <w:t>Carlos González Navajas</w:t>
      </w:r>
      <w:r w:rsidR="00A045B4" w:rsidRPr="00143F6E">
        <w:rPr>
          <w:rFonts w:asciiTheme="majorHAnsi" w:hAnsiTheme="majorHAnsi" w:cs="Arial"/>
          <w:sz w:val="18"/>
          <w:szCs w:val="18"/>
        </w:rPr>
        <w:t xml:space="preserve">, psiquiatras de la </w:t>
      </w:r>
      <w:r w:rsidR="00463495" w:rsidRPr="00143F6E">
        <w:rPr>
          <w:rFonts w:asciiTheme="majorHAnsi" w:hAnsiTheme="majorHAnsi" w:cs="Arial"/>
          <w:sz w:val="18"/>
          <w:szCs w:val="18"/>
        </w:rPr>
        <w:t>Clínica La Luz</w:t>
      </w:r>
      <w:r w:rsidR="00F53BC1" w:rsidRPr="00143F6E">
        <w:rPr>
          <w:rFonts w:asciiTheme="majorHAnsi" w:hAnsiTheme="majorHAnsi" w:cs="Arial"/>
          <w:sz w:val="18"/>
          <w:szCs w:val="18"/>
        </w:rPr>
        <w:t>.</w:t>
      </w:r>
    </w:p>
    <w:p w:rsidR="00B56F0A" w:rsidRDefault="00B56F0A" w:rsidP="00463495">
      <w:pPr>
        <w:jc w:val="both"/>
        <w:rPr>
          <w:rFonts w:asciiTheme="majorHAnsi" w:hAnsiTheme="majorHAnsi" w:cs="Arial"/>
          <w:sz w:val="18"/>
          <w:szCs w:val="18"/>
          <w:u w:val="single"/>
        </w:rPr>
      </w:pPr>
    </w:p>
    <w:p w:rsidR="00576248" w:rsidRPr="00F36F5E" w:rsidRDefault="00576248" w:rsidP="00463495">
      <w:pPr>
        <w:jc w:val="both"/>
        <w:rPr>
          <w:rFonts w:asciiTheme="majorHAnsi" w:hAnsiTheme="majorHAnsi" w:cs="Arial"/>
          <w:sz w:val="18"/>
          <w:szCs w:val="18"/>
          <w:u w:val="single"/>
        </w:rPr>
      </w:pPr>
      <w:r w:rsidRPr="00F36F5E">
        <w:rPr>
          <w:rFonts w:asciiTheme="majorHAnsi" w:hAnsiTheme="majorHAnsi" w:cs="Arial"/>
          <w:sz w:val="18"/>
          <w:szCs w:val="18"/>
          <w:u w:val="single"/>
        </w:rPr>
        <w:t>PROGRAMA</w:t>
      </w:r>
    </w:p>
    <w:p w:rsidR="00576248" w:rsidRPr="00F36F5E" w:rsidRDefault="00576248" w:rsidP="00463495">
      <w:pPr>
        <w:jc w:val="both"/>
        <w:rPr>
          <w:rFonts w:asciiTheme="majorHAnsi" w:hAnsiTheme="majorHAnsi" w:cs="Arial"/>
          <w:sz w:val="18"/>
          <w:szCs w:val="18"/>
        </w:rPr>
      </w:pPr>
    </w:p>
    <w:p w:rsidR="00576248" w:rsidRPr="00F36F5E" w:rsidRDefault="00600AF4" w:rsidP="00F53BC1">
      <w:pPr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9</w:t>
      </w:r>
      <w:r w:rsidR="00576248" w:rsidRPr="00F36F5E">
        <w:rPr>
          <w:rFonts w:asciiTheme="majorHAnsi" w:hAnsiTheme="majorHAnsi" w:cs="Arial"/>
          <w:sz w:val="18"/>
          <w:szCs w:val="18"/>
        </w:rPr>
        <w:t>,</w:t>
      </w:r>
      <w:r>
        <w:rPr>
          <w:rFonts w:asciiTheme="majorHAnsi" w:hAnsiTheme="majorHAnsi" w:cs="Arial"/>
          <w:sz w:val="18"/>
          <w:szCs w:val="18"/>
        </w:rPr>
        <w:t>3</w:t>
      </w:r>
      <w:r w:rsidR="00576248" w:rsidRPr="00F36F5E">
        <w:rPr>
          <w:rFonts w:asciiTheme="majorHAnsi" w:hAnsiTheme="majorHAnsi" w:cs="Arial"/>
          <w:sz w:val="18"/>
          <w:szCs w:val="18"/>
        </w:rPr>
        <w:t xml:space="preserve">0 </w:t>
      </w:r>
      <w:r w:rsidR="00463495" w:rsidRPr="00F36F5E">
        <w:rPr>
          <w:rFonts w:asciiTheme="majorHAnsi" w:hAnsiTheme="majorHAnsi" w:cs="Arial"/>
          <w:sz w:val="18"/>
          <w:szCs w:val="18"/>
        </w:rPr>
        <w:t xml:space="preserve">horas. </w:t>
      </w:r>
      <w:r w:rsidRPr="00F53BC1">
        <w:rPr>
          <w:rFonts w:asciiTheme="majorHAnsi" w:hAnsiTheme="majorHAnsi" w:cs="Arial"/>
          <w:b/>
          <w:sz w:val="18"/>
          <w:szCs w:val="18"/>
        </w:rPr>
        <w:t>Inauguración</w:t>
      </w:r>
      <w:r>
        <w:rPr>
          <w:rFonts w:asciiTheme="majorHAnsi" w:hAnsiTheme="majorHAnsi" w:cs="Arial"/>
          <w:sz w:val="18"/>
          <w:szCs w:val="18"/>
        </w:rPr>
        <w:t xml:space="preserve">. </w:t>
      </w:r>
      <w:r w:rsidR="00576248" w:rsidRPr="003F56B3">
        <w:rPr>
          <w:rFonts w:asciiTheme="majorHAnsi" w:hAnsiTheme="majorHAnsi" w:cs="Arial"/>
          <w:sz w:val="18"/>
          <w:szCs w:val="18"/>
        </w:rPr>
        <w:t>Dr.</w:t>
      </w:r>
      <w:r w:rsidR="00576248" w:rsidRPr="00623D71">
        <w:rPr>
          <w:rFonts w:asciiTheme="majorHAnsi" w:hAnsiTheme="majorHAnsi" w:cs="Arial"/>
          <w:b/>
          <w:sz w:val="18"/>
          <w:szCs w:val="18"/>
        </w:rPr>
        <w:t xml:space="preserve"> </w:t>
      </w:r>
      <w:r w:rsidR="00623D71" w:rsidRPr="00623D71">
        <w:rPr>
          <w:rFonts w:asciiTheme="majorHAnsi" w:hAnsiTheme="majorHAnsi" w:cs="Arial"/>
          <w:b/>
          <w:sz w:val="18"/>
          <w:szCs w:val="18"/>
        </w:rPr>
        <w:t>Gonzalo Bartolomé</w:t>
      </w:r>
      <w:r w:rsidR="00623D71">
        <w:rPr>
          <w:rFonts w:asciiTheme="majorHAnsi" w:hAnsiTheme="majorHAnsi" w:cs="Arial"/>
          <w:sz w:val="18"/>
          <w:szCs w:val="18"/>
        </w:rPr>
        <w:t>, director de la Clínica La Luz.</w:t>
      </w:r>
    </w:p>
    <w:p w:rsidR="00576248" w:rsidRPr="00F36F5E" w:rsidRDefault="00576248" w:rsidP="00F53BC1">
      <w:pPr>
        <w:jc w:val="both"/>
        <w:rPr>
          <w:rFonts w:asciiTheme="majorHAnsi" w:hAnsiTheme="majorHAnsi" w:cs="Arial"/>
          <w:sz w:val="18"/>
          <w:szCs w:val="18"/>
        </w:rPr>
      </w:pPr>
    </w:p>
    <w:p w:rsidR="00576248" w:rsidRDefault="00600AF4" w:rsidP="00623D71">
      <w:pPr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10</w:t>
      </w:r>
      <w:r w:rsidR="00B56F0A">
        <w:rPr>
          <w:rFonts w:asciiTheme="majorHAnsi" w:hAnsiTheme="majorHAnsi" w:cs="Arial"/>
          <w:sz w:val="18"/>
          <w:szCs w:val="18"/>
        </w:rPr>
        <w:t>,</w:t>
      </w:r>
      <w:r>
        <w:rPr>
          <w:rFonts w:asciiTheme="majorHAnsi" w:hAnsiTheme="majorHAnsi" w:cs="Arial"/>
          <w:sz w:val="18"/>
          <w:szCs w:val="18"/>
        </w:rPr>
        <w:t>00</w:t>
      </w:r>
      <w:r w:rsidR="00F36F5E" w:rsidRPr="00F36F5E">
        <w:rPr>
          <w:rFonts w:asciiTheme="majorHAnsi" w:hAnsiTheme="majorHAnsi" w:cs="Arial"/>
          <w:sz w:val="18"/>
          <w:szCs w:val="18"/>
        </w:rPr>
        <w:t xml:space="preserve"> horas. </w:t>
      </w:r>
      <w:r w:rsidR="00B72B58" w:rsidRPr="00C5570B">
        <w:rPr>
          <w:rFonts w:asciiTheme="majorHAnsi" w:hAnsiTheme="majorHAnsi" w:cs="Arial"/>
          <w:b/>
          <w:sz w:val="18"/>
          <w:szCs w:val="18"/>
        </w:rPr>
        <w:t>Mesa redonda</w:t>
      </w:r>
      <w:r w:rsidR="00B72B58">
        <w:rPr>
          <w:rFonts w:asciiTheme="majorHAnsi" w:hAnsiTheme="majorHAnsi" w:cs="Arial"/>
          <w:sz w:val="18"/>
          <w:szCs w:val="18"/>
        </w:rPr>
        <w:t xml:space="preserve">. Moderador: </w:t>
      </w:r>
      <w:proofErr w:type="spellStart"/>
      <w:r w:rsidR="00B72B58">
        <w:rPr>
          <w:rFonts w:asciiTheme="majorHAnsi" w:hAnsiTheme="majorHAnsi" w:cs="Arial"/>
          <w:sz w:val="18"/>
          <w:szCs w:val="18"/>
        </w:rPr>
        <w:t>dr.</w:t>
      </w:r>
      <w:proofErr w:type="spellEnd"/>
      <w:r w:rsidR="00B72B58">
        <w:rPr>
          <w:rFonts w:asciiTheme="majorHAnsi" w:hAnsiTheme="majorHAnsi" w:cs="Arial"/>
          <w:sz w:val="18"/>
          <w:szCs w:val="18"/>
        </w:rPr>
        <w:t xml:space="preserve"> </w:t>
      </w:r>
      <w:r w:rsidR="00B72B58" w:rsidRPr="00C5570B">
        <w:rPr>
          <w:rFonts w:asciiTheme="majorHAnsi" w:hAnsiTheme="majorHAnsi" w:cs="Arial"/>
          <w:b/>
          <w:sz w:val="18"/>
          <w:szCs w:val="18"/>
        </w:rPr>
        <w:t>José Luis Pedreira</w:t>
      </w:r>
      <w:r w:rsidR="00B72B58">
        <w:rPr>
          <w:rFonts w:asciiTheme="majorHAnsi" w:hAnsiTheme="majorHAnsi" w:cs="Arial"/>
          <w:sz w:val="18"/>
          <w:szCs w:val="18"/>
        </w:rPr>
        <w:t>. Intervienen:</w:t>
      </w:r>
      <w:r w:rsidR="00653C27">
        <w:rPr>
          <w:rFonts w:asciiTheme="majorHAnsi" w:hAnsiTheme="majorHAnsi" w:cs="Arial"/>
          <w:sz w:val="18"/>
          <w:szCs w:val="18"/>
        </w:rPr>
        <w:t xml:space="preserve"> Dra. </w:t>
      </w:r>
      <w:proofErr w:type="spellStart"/>
      <w:r w:rsidR="00653C27" w:rsidRPr="00653C27">
        <w:rPr>
          <w:rFonts w:asciiTheme="majorHAnsi" w:hAnsiTheme="majorHAnsi" w:cs="Arial"/>
          <w:b/>
          <w:sz w:val="18"/>
          <w:szCs w:val="18"/>
        </w:rPr>
        <w:t>Monserrat</w:t>
      </w:r>
      <w:proofErr w:type="spellEnd"/>
      <w:r w:rsidR="00653C27" w:rsidRPr="00653C27">
        <w:rPr>
          <w:rFonts w:asciiTheme="majorHAnsi" w:hAnsiTheme="majorHAnsi" w:cs="Arial"/>
          <w:b/>
          <w:sz w:val="18"/>
          <w:szCs w:val="18"/>
        </w:rPr>
        <w:t xml:space="preserve"> </w:t>
      </w:r>
      <w:proofErr w:type="spellStart"/>
      <w:r w:rsidR="00653C27" w:rsidRPr="00653C27">
        <w:rPr>
          <w:rFonts w:asciiTheme="majorHAnsi" w:hAnsiTheme="majorHAnsi" w:cs="Arial"/>
          <w:b/>
          <w:sz w:val="18"/>
          <w:szCs w:val="18"/>
        </w:rPr>
        <w:t>Grael</w:t>
      </w:r>
      <w:proofErr w:type="spellEnd"/>
      <w:r w:rsidR="003F56B3">
        <w:rPr>
          <w:rFonts w:asciiTheme="majorHAnsi" w:hAnsiTheme="majorHAnsi" w:cs="Arial"/>
          <w:sz w:val="18"/>
          <w:szCs w:val="18"/>
        </w:rPr>
        <w:t>, c</w:t>
      </w:r>
      <w:r w:rsidR="00653C27">
        <w:rPr>
          <w:rFonts w:asciiTheme="majorHAnsi" w:hAnsiTheme="majorHAnsi" w:cs="Arial"/>
          <w:sz w:val="18"/>
          <w:szCs w:val="18"/>
        </w:rPr>
        <w:t>oordin</w:t>
      </w:r>
      <w:r w:rsidR="003F56B3">
        <w:rPr>
          <w:rFonts w:asciiTheme="majorHAnsi" w:hAnsiTheme="majorHAnsi" w:cs="Arial"/>
          <w:sz w:val="18"/>
          <w:szCs w:val="18"/>
        </w:rPr>
        <w:t>adora del servicio de Psiquiatrí</w:t>
      </w:r>
      <w:r w:rsidR="00653C27">
        <w:rPr>
          <w:rFonts w:asciiTheme="majorHAnsi" w:hAnsiTheme="majorHAnsi" w:cs="Arial"/>
          <w:sz w:val="18"/>
          <w:szCs w:val="18"/>
        </w:rPr>
        <w:t xml:space="preserve">a </w:t>
      </w:r>
      <w:proofErr w:type="spellStart"/>
      <w:r w:rsidR="00653C27">
        <w:rPr>
          <w:rFonts w:asciiTheme="majorHAnsi" w:hAnsiTheme="majorHAnsi" w:cs="Arial"/>
          <w:sz w:val="18"/>
          <w:szCs w:val="18"/>
        </w:rPr>
        <w:t>Infanto</w:t>
      </w:r>
      <w:proofErr w:type="spellEnd"/>
      <w:r w:rsidR="00653C27">
        <w:rPr>
          <w:rFonts w:asciiTheme="majorHAnsi" w:hAnsiTheme="majorHAnsi" w:cs="Arial"/>
          <w:sz w:val="18"/>
          <w:szCs w:val="18"/>
        </w:rPr>
        <w:t xml:space="preserve">-Juvenil del </w:t>
      </w:r>
      <w:r w:rsidR="003F56B3">
        <w:rPr>
          <w:rFonts w:asciiTheme="majorHAnsi" w:hAnsiTheme="majorHAnsi" w:cs="Arial"/>
          <w:sz w:val="18"/>
          <w:szCs w:val="18"/>
        </w:rPr>
        <w:t>Hospital Niño Jesus; la p</w:t>
      </w:r>
      <w:r w:rsidR="00B72B58">
        <w:rPr>
          <w:rFonts w:asciiTheme="majorHAnsi" w:hAnsiTheme="majorHAnsi" w:cs="Arial"/>
          <w:sz w:val="18"/>
          <w:szCs w:val="18"/>
        </w:rPr>
        <w:t xml:space="preserve">rofesora </w:t>
      </w:r>
      <w:r w:rsidR="00B72B58" w:rsidRPr="00C5570B">
        <w:rPr>
          <w:rFonts w:asciiTheme="majorHAnsi" w:hAnsiTheme="majorHAnsi" w:cs="Arial"/>
          <w:b/>
          <w:sz w:val="18"/>
          <w:szCs w:val="18"/>
        </w:rPr>
        <w:t>María Inés López Ibor</w:t>
      </w:r>
      <w:r w:rsidR="00B72B58">
        <w:rPr>
          <w:rFonts w:asciiTheme="majorHAnsi" w:hAnsiTheme="majorHAnsi" w:cs="Arial"/>
          <w:sz w:val="18"/>
          <w:szCs w:val="18"/>
        </w:rPr>
        <w:t>, directora del Departamento de Psiquiatría y Psic</w:t>
      </w:r>
      <w:r w:rsidR="00C5570B">
        <w:rPr>
          <w:rFonts w:asciiTheme="majorHAnsi" w:hAnsiTheme="majorHAnsi" w:cs="Arial"/>
          <w:sz w:val="18"/>
          <w:szCs w:val="18"/>
        </w:rPr>
        <w:t xml:space="preserve">ología Médica de la UCM, que tratará sobre </w:t>
      </w:r>
      <w:r w:rsidR="00C5570B" w:rsidRPr="00C5570B">
        <w:rPr>
          <w:rFonts w:asciiTheme="majorHAnsi" w:hAnsiTheme="majorHAnsi" w:cs="Arial"/>
          <w:b/>
          <w:sz w:val="18"/>
          <w:szCs w:val="18"/>
        </w:rPr>
        <w:t>“Detección precoz de los TCA en la infancia y adolescencia”</w:t>
      </w:r>
      <w:r w:rsidR="00C5570B">
        <w:rPr>
          <w:rFonts w:asciiTheme="majorHAnsi" w:hAnsiTheme="majorHAnsi" w:cs="Arial"/>
          <w:sz w:val="18"/>
          <w:szCs w:val="18"/>
        </w:rPr>
        <w:t xml:space="preserve">; y la </w:t>
      </w:r>
      <w:proofErr w:type="spellStart"/>
      <w:r w:rsidR="00C5570B">
        <w:rPr>
          <w:rFonts w:asciiTheme="majorHAnsi" w:hAnsiTheme="majorHAnsi" w:cs="Arial"/>
          <w:sz w:val="18"/>
          <w:szCs w:val="18"/>
        </w:rPr>
        <w:t>dra.</w:t>
      </w:r>
      <w:proofErr w:type="spellEnd"/>
      <w:r w:rsidR="00C5570B">
        <w:rPr>
          <w:rFonts w:asciiTheme="majorHAnsi" w:hAnsiTheme="majorHAnsi" w:cs="Arial"/>
          <w:sz w:val="18"/>
          <w:szCs w:val="18"/>
        </w:rPr>
        <w:t xml:space="preserve"> </w:t>
      </w:r>
      <w:r w:rsidR="00C5570B" w:rsidRPr="00C5570B">
        <w:rPr>
          <w:rFonts w:asciiTheme="majorHAnsi" w:hAnsiTheme="majorHAnsi" w:cs="Arial"/>
          <w:b/>
          <w:sz w:val="18"/>
          <w:szCs w:val="18"/>
        </w:rPr>
        <w:t>Irene Baños</w:t>
      </w:r>
      <w:r w:rsidR="00C5570B">
        <w:rPr>
          <w:rFonts w:asciiTheme="majorHAnsi" w:hAnsiTheme="majorHAnsi" w:cs="Arial"/>
          <w:sz w:val="18"/>
          <w:szCs w:val="18"/>
        </w:rPr>
        <w:t xml:space="preserve">, psicóloga de la </w:t>
      </w:r>
      <w:r w:rsidR="00C5570B" w:rsidRPr="00623D71">
        <w:rPr>
          <w:rFonts w:asciiTheme="majorHAnsi" w:hAnsiTheme="majorHAnsi" w:cs="Arial"/>
          <w:sz w:val="18"/>
          <w:szCs w:val="18"/>
        </w:rPr>
        <w:t xml:space="preserve">Unidad de </w:t>
      </w:r>
      <w:r w:rsidR="00C5570B">
        <w:rPr>
          <w:rFonts w:asciiTheme="majorHAnsi" w:hAnsiTheme="majorHAnsi" w:cs="Arial"/>
          <w:sz w:val="18"/>
          <w:szCs w:val="18"/>
        </w:rPr>
        <w:t xml:space="preserve">TCA </w:t>
      </w:r>
      <w:r w:rsidR="00C5570B" w:rsidRPr="00623D71">
        <w:rPr>
          <w:rFonts w:asciiTheme="majorHAnsi" w:hAnsiTheme="majorHAnsi" w:cs="Arial"/>
          <w:sz w:val="18"/>
          <w:szCs w:val="18"/>
        </w:rPr>
        <w:t>de hospital de día en el Hospital S</w:t>
      </w:r>
      <w:r w:rsidR="00C5570B">
        <w:rPr>
          <w:rFonts w:asciiTheme="majorHAnsi" w:hAnsiTheme="majorHAnsi" w:cs="Arial"/>
          <w:sz w:val="18"/>
          <w:szCs w:val="18"/>
        </w:rPr>
        <w:t>anta</w:t>
      </w:r>
      <w:r w:rsidR="00C5570B" w:rsidRPr="00623D71">
        <w:rPr>
          <w:rFonts w:asciiTheme="majorHAnsi" w:hAnsiTheme="majorHAnsi" w:cs="Arial"/>
          <w:sz w:val="18"/>
          <w:szCs w:val="18"/>
        </w:rPr>
        <w:t xml:space="preserve"> Cristina</w:t>
      </w:r>
      <w:r w:rsidR="00C5570B">
        <w:rPr>
          <w:rFonts w:asciiTheme="majorHAnsi" w:hAnsiTheme="majorHAnsi" w:cs="Arial"/>
          <w:sz w:val="18"/>
          <w:szCs w:val="18"/>
        </w:rPr>
        <w:t xml:space="preserve">, que abordará los </w:t>
      </w:r>
      <w:r w:rsidR="00623D71">
        <w:rPr>
          <w:rFonts w:asciiTheme="majorHAnsi" w:hAnsiTheme="majorHAnsi" w:cs="Arial"/>
          <w:b/>
          <w:sz w:val="18"/>
          <w:szCs w:val="18"/>
        </w:rPr>
        <w:t>“</w:t>
      </w:r>
      <w:r w:rsidR="00623D71" w:rsidRPr="00623D71">
        <w:rPr>
          <w:rFonts w:asciiTheme="majorHAnsi" w:hAnsiTheme="majorHAnsi" w:cs="Arial"/>
          <w:b/>
          <w:sz w:val="18"/>
          <w:szCs w:val="18"/>
        </w:rPr>
        <w:t>Factores de cronicidad en la bulimia y el trastorno por atracón</w:t>
      </w:r>
      <w:r w:rsidR="00623D71">
        <w:rPr>
          <w:rFonts w:asciiTheme="majorHAnsi" w:hAnsiTheme="majorHAnsi" w:cs="Arial"/>
          <w:b/>
          <w:sz w:val="18"/>
          <w:szCs w:val="18"/>
        </w:rPr>
        <w:t>”</w:t>
      </w:r>
      <w:r w:rsidR="00623D71" w:rsidRPr="00623D71">
        <w:rPr>
          <w:rFonts w:asciiTheme="majorHAnsi" w:hAnsiTheme="majorHAnsi" w:cs="Arial"/>
          <w:sz w:val="18"/>
          <w:szCs w:val="18"/>
        </w:rPr>
        <w:t xml:space="preserve">. </w:t>
      </w:r>
    </w:p>
    <w:p w:rsidR="00623D71" w:rsidRPr="00600AF4" w:rsidRDefault="00623D71" w:rsidP="00623D71">
      <w:pPr>
        <w:jc w:val="both"/>
        <w:rPr>
          <w:rFonts w:asciiTheme="majorHAnsi" w:hAnsiTheme="majorHAnsi" w:cs="Arial"/>
          <w:sz w:val="18"/>
          <w:szCs w:val="18"/>
        </w:rPr>
      </w:pPr>
    </w:p>
    <w:p w:rsidR="00600AF4" w:rsidRDefault="00576248" w:rsidP="00F53BC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  <w:r w:rsidRPr="00F36F5E">
        <w:rPr>
          <w:rFonts w:asciiTheme="majorHAnsi" w:hAnsiTheme="majorHAnsi" w:cs="Arial"/>
          <w:sz w:val="18"/>
          <w:szCs w:val="18"/>
        </w:rPr>
        <w:t>1</w:t>
      </w:r>
      <w:r w:rsidR="00C5570B">
        <w:rPr>
          <w:rFonts w:asciiTheme="majorHAnsi" w:hAnsiTheme="majorHAnsi" w:cs="Arial"/>
          <w:sz w:val="18"/>
          <w:szCs w:val="18"/>
        </w:rPr>
        <w:t>1,3</w:t>
      </w:r>
      <w:r w:rsidRPr="00F36F5E">
        <w:rPr>
          <w:rFonts w:asciiTheme="majorHAnsi" w:hAnsiTheme="majorHAnsi" w:cs="Arial"/>
          <w:sz w:val="18"/>
          <w:szCs w:val="18"/>
        </w:rPr>
        <w:t xml:space="preserve">0 horas. </w:t>
      </w:r>
      <w:r w:rsidR="00600AF4" w:rsidRPr="00F53BC1">
        <w:rPr>
          <w:rFonts w:asciiTheme="majorHAnsi" w:hAnsiTheme="majorHAnsi" w:cs="Arial"/>
          <w:b/>
          <w:sz w:val="18"/>
          <w:szCs w:val="18"/>
        </w:rPr>
        <w:t>Descanso</w:t>
      </w:r>
      <w:r w:rsidR="00600AF4">
        <w:rPr>
          <w:rFonts w:asciiTheme="majorHAnsi" w:hAnsiTheme="majorHAnsi" w:cs="Arial"/>
          <w:sz w:val="18"/>
          <w:szCs w:val="18"/>
        </w:rPr>
        <w:t>.</w:t>
      </w:r>
    </w:p>
    <w:p w:rsidR="00600AF4" w:rsidRDefault="00600AF4" w:rsidP="00F53BC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p w:rsidR="00C5570B" w:rsidRDefault="00C5570B" w:rsidP="00623D71">
      <w:pPr>
        <w:jc w:val="both"/>
        <w:rPr>
          <w:rFonts w:asciiTheme="majorHAnsi" w:hAnsiTheme="majorHAnsi" w:cs="Calibri"/>
          <w:b/>
          <w:color w:val="000000"/>
          <w:sz w:val="18"/>
          <w:szCs w:val="18"/>
        </w:rPr>
      </w:pPr>
      <w:r>
        <w:rPr>
          <w:rFonts w:asciiTheme="majorHAnsi" w:hAnsiTheme="majorHAnsi" w:cs="Calibri"/>
          <w:color w:val="000000"/>
          <w:sz w:val="18"/>
          <w:szCs w:val="18"/>
        </w:rPr>
        <w:t>12,0</w:t>
      </w:r>
      <w:r w:rsidR="00600AF4">
        <w:rPr>
          <w:rFonts w:asciiTheme="majorHAnsi" w:hAnsiTheme="majorHAnsi" w:cs="Calibri"/>
          <w:color w:val="000000"/>
          <w:sz w:val="18"/>
          <w:szCs w:val="18"/>
        </w:rPr>
        <w:t xml:space="preserve">0 horas. </w:t>
      </w:r>
      <w:r w:rsidRPr="003F56B3">
        <w:rPr>
          <w:rFonts w:asciiTheme="majorHAnsi" w:hAnsiTheme="majorHAnsi" w:cs="Calibri"/>
          <w:b/>
          <w:color w:val="000000"/>
          <w:sz w:val="18"/>
          <w:szCs w:val="18"/>
        </w:rPr>
        <w:t>Mesa redonda</w:t>
      </w:r>
      <w:r>
        <w:rPr>
          <w:rFonts w:asciiTheme="majorHAnsi" w:hAnsiTheme="majorHAnsi" w:cs="Calibri"/>
          <w:color w:val="000000"/>
          <w:sz w:val="18"/>
          <w:szCs w:val="18"/>
        </w:rPr>
        <w:t xml:space="preserve">. Moderador: Dr. </w:t>
      </w:r>
      <w:r w:rsidRPr="00C5570B">
        <w:rPr>
          <w:rFonts w:asciiTheme="majorHAnsi" w:hAnsiTheme="majorHAnsi" w:cs="Calibri"/>
          <w:b/>
          <w:color w:val="000000"/>
          <w:sz w:val="18"/>
          <w:szCs w:val="18"/>
        </w:rPr>
        <w:t>Carlos González Navajas</w:t>
      </w:r>
      <w:r>
        <w:rPr>
          <w:rFonts w:asciiTheme="majorHAnsi" w:hAnsiTheme="majorHAnsi" w:cs="Calibri"/>
          <w:color w:val="000000"/>
          <w:sz w:val="18"/>
          <w:szCs w:val="18"/>
        </w:rPr>
        <w:t>. Intervienen:</w:t>
      </w:r>
      <w:r w:rsidR="003F56B3">
        <w:rPr>
          <w:rFonts w:asciiTheme="majorHAnsi" w:hAnsiTheme="majorHAnsi" w:cs="Calibri"/>
          <w:color w:val="000000"/>
          <w:sz w:val="18"/>
          <w:szCs w:val="18"/>
        </w:rPr>
        <w:t xml:space="preserve"> </w:t>
      </w:r>
      <w:r w:rsidRPr="00C5570B">
        <w:rPr>
          <w:rFonts w:asciiTheme="majorHAnsi" w:hAnsiTheme="majorHAnsi" w:cs="Calibri"/>
          <w:b/>
          <w:color w:val="000000"/>
          <w:sz w:val="18"/>
          <w:szCs w:val="18"/>
        </w:rPr>
        <w:t>María Bustamante</w:t>
      </w:r>
      <w:r w:rsidRPr="00623D71">
        <w:rPr>
          <w:rFonts w:asciiTheme="majorHAnsi" w:hAnsiTheme="majorHAnsi" w:cs="Calibri"/>
          <w:color w:val="000000"/>
          <w:sz w:val="18"/>
          <w:szCs w:val="18"/>
        </w:rPr>
        <w:t xml:space="preserve">, </w:t>
      </w:r>
      <w:r>
        <w:rPr>
          <w:rFonts w:asciiTheme="majorHAnsi" w:hAnsiTheme="majorHAnsi" w:cs="Calibri"/>
          <w:color w:val="000000"/>
          <w:sz w:val="18"/>
          <w:szCs w:val="18"/>
        </w:rPr>
        <w:t>psicóloga y directora de la Unidad de Psicología I</w:t>
      </w:r>
      <w:r w:rsidRPr="00623D71">
        <w:rPr>
          <w:rFonts w:asciiTheme="majorHAnsi" w:hAnsiTheme="majorHAnsi" w:cs="Calibri"/>
          <w:color w:val="000000"/>
          <w:sz w:val="18"/>
          <w:szCs w:val="18"/>
        </w:rPr>
        <w:t xml:space="preserve">nfantil en el Instituto </w:t>
      </w:r>
      <w:proofErr w:type="spellStart"/>
      <w:r w:rsidRPr="00623D71">
        <w:rPr>
          <w:rFonts w:asciiTheme="majorHAnsi" w:hAnsiTheme="majorHAnsi" w:cs="Calibri"/>
          <w:color w:val="000000"/>
          <w:sz w:val="18"/>
          <w:szCs w:val="18"/>
        </w:rPr>
        <w:t>Centta</w:t>
      </w:r>
      <w:proofErr w:type="spellEnd"/>
      <w:r>
        <w:rPr>
          <w:rFonts w:asciiTheme="majorHAnsi" w:hAnsiTheme="majorHAnsi" w:cs="Calibri"/>
          <w:color w:val="000000"/>
          <w:sz w:val="18"/>
          <w:szCs w:val="18"/>
        </w:rPr>
        <w:t xml:space="preserve">, sobre </w:t>
      </w:r>
      <w:r w:rsidR="00623D71" w:rsidRPr="00623D71">
        <w:rPr>
          <w:rFonts w:asciiTheme="majorHAnsi" w:hAnsiTheme="majorHAnsi" w:cs="Calibri"/>
          <w:b/>
          <w:color w:val="000000"/>
          <w:sz w:val="18"/>
          <w:szCs w:val="18"/>
        </w:rPr>
        <w:t>“Estilos Educativos y Factores protectores/de riesgo para TCA</w:t>
      </w:r>
      <w:r w:rsidR="00623D71" w:rsidRPr="00C5570B">
        <w:rPr>
          <w:rFonts w:asciiTheme="majorHAnsi" w:hAnsiTheme="majorHAnsi" w:cs="Calibri"/>
          <w:color w:val="000000"/>
          <w:sz w:val="18"/>
          <w:szCs w:val="18"/>
        </w:rPr>
        <w:t>”</w:t>
      </w:r>
      <w:r w:rsidRPr="00C5570B">
        <w:rPr>
          <w:rFonts w:asciiTheme="majorHAnsi" w:hAnsiTheme="majorHAnsi" w:cs="Calibri"/>
          <w:color w:val="000000"/>
          <w:sz w:val="18"/>
          <w:szCs w:val="18"/>
        </w:rPr>
        <w:t>; y las psicólogas</w:t>
      </w:r>
      <w:r>
        <w:rPr>
          <w:rFonts w:asciiTheme="majorHAnsi" w:hAnsiTheme="majorHAnsi" w:cs="Calibri"/>
          <w:b/>
          <w:color w:val="000000"/>
          <w:sz w:val="18"/>
          <w:szCs w:val="18"/>
        </w:rPr>
        <w:t xml:space="preserve"> Soledad Martínez </w:t>
      </w:r>
      <w:r w:rsidRPr="00143F6E">
        <w:rPr>
          <w:rFonts w:asciiTheme="majorHAnsi" w:hAnsiTheme="majorHAnsi" w:cs="Calibri"/>
          <w:color w:val="000000"/>
          <w:sz w:val="18"/>
          <w:szCs w:val="18"/>
        </w:rPr>
        <w:t xml:space="preserve">y </w:t>
      </w:r>
      <w:r>
        <w:rPr>
          <w:rFonts w:asciiTheme="majorHAnsi" w:hAnsiTheme="majorHAnsi" w:cs="Calibri"/>
          <w:b/>
          <w:color w:val="000000"/>
          <w:sz w:val="18"/>
          <w:szCs w:val="18"/>
        </w:rPr>
        <w:t xml:space="preserve">Cristina Barrios, </w:t>
      </w:r>
      <w:r w:rsidRPr="00143F6E">
        <w:rPr>
          <w:rFonts w:asciiTheme="majorHAnsi" w:hAnsiTheme="majorHAnsi" w:cs="Calibri"/>
          <w:color w:val="000000"/>
          <w:sz w:val="18"/>
          <w:szCs w:val="18"/>
        </w:rPr>
        <w:t xml:space="preserve">del Centro de Psicología y Psicoterapia </w:t>
      </w:r>
      <w:proofErr w:type="spellStart"/>
      <w:r w:rsidRPr="00143F6E">
        <w:rPr>
          <w:rFonts w:asciiTheme="majorHAnsi" w:hAnsiTheme="majorHAnsi" w:cs="Calibri"/>
          <w:color w:val="000000"/>
          <w:sz w:val="18"/>
          <w:szCs w:val="18"/>
        </w:rPr>
        <w:t>Argensola</w:t>
      </w:r>
      <w:proofErr w:type="spellEnd"/>
      <w:r>
        <w:rPr>
          <w:rFonts w:asciiTheme="majorHAnsi" w:hAnsiTheme="majorHAnsi" w:cs="Calibri"/>
          <w:color w:val="000000"/>
          <w:sz w:val="18"/>
          <w:szCs w:val="18"/>
        </w:rPr>
        <w:t xml:space="preserve">, sobre </w:t>
      </w:r>
      <w:r w:rsidR="00623D71" w:rsidRPr="00143F6E">
        <w:rPr>
          <w:rFonts w:asciiTheme="majorHAnsi" w:hAnsiTheme="majorHAnsi" w:cs="Calibri"/>
          <w:b/>
          <w:color w:val="000000"/>
          <w:sz w:val="18"/>
          <w:szCs w:val="18"/>
        </w:rPr>
        <w:t xml:space="preserve">“La </w:t>
      </w:r>
      <w:proofErr w:type="spellStart"/>
      <w:r w:rsidR="00623D71" w:rsidRPr="00143F6E">
        <w:rPr>
          <w:rFonts w:asciiTheme="majorHAnsi" w:hAnsiTheme="majorHAnsi" w:cs="Calibri"/>
          <w:b/>
          <w:color w:val="000000"/>
          <w:sz w:val="18"/>
          <w:szCs w:val="18"/>
        </w:rPr>
        <w:t>resiliencia</w:t>
      </w:r>
      <w:proofErr w:type="spellEnd"/>
      <w:r w:rsidR="00623D71" w:rsidRPr="00143F6E">
        <w:rPr>
          <w:rFonts w:asciiTheme="majorHAnsi" w:hAnsiTheme="majorHAnsi" w:cs="Calibri"/>
          <w:b/>
          <w:color w:val="000000"/>
          <w:sz w:val="18"/>
          <w:szCs w:val="18"/>
        </w:rPr>
        <w:t xml:space="preserve"> y el vínculo terapéutico como factores de cambio”</w:t>
      </w:r>
      <w:r>
        <w:rPr>
          <w:rFonts w:asciiTheme="majorHAnsi" w:hAnsiTheme="majorHAnsi" w:cs="Calibri"/>
          <w:b/>
          <w:color w:val="000000"/>
          <w:sz w:val="18"/>
          <w:szCs w:val="18"/>
        </w:rPr>
        <w:t>.</w:t>
      </w:r>
    </w:p>
    <w:p w:rsidR="00143F6E" w:rsidRPr="00C5570B" w:rsidRDefault="00143F6E" w:rsidP="00623D71">
      <w:pPr>
        <w:jc w:val="both"/>
        <w:rPr>
          <w:rFonts w:asciiTheme="majorHAnsi" w:hAnsiTheme="majorHAnsi" w:cs="Calibri"/>
          <w:color w:val="000000"/>
          <w:sz w:val="18"/>
          <w:szCs w:val="18"/>
        </w:rPr>
      </w:pPr>
    </w:p>
    <w:p w:rsidR="00143F6E" w:rsidRPr="00143F6E" w:rsidRDefault="00143F6E" w:rsidP="00623D71">
      <w:pPr>
        <w:jc w:val="both"/>
        <w:rPr>
          <w:rFonts w:asciiTheme="majorHAnsi" w:hAnsiTheme="majorHAnsi" w:cs="Calibri"/>
          <w:b/>
          <w:color w:val="000000"/>
          <w:sz w:val="18"/>
          <w:szCs w:val="18"/>
        </w:rPr>
      </w:pPr>
      <w:r>
        <w:rPr>
          <w:rFonts w:asciiTheme="majorHAnsi" w:hAnsiTheme="majorHAnsi" w:cs="Calibri"/>
          <w:b/>
          <w:color w:val="000000"/>
          <w:sz w:val="18"/>
          <w:szCs w:val="18"/>
        </w:rPr>
        <w:t xml:space="preserve">13,15 horas: Taller GATCA. </w:t>
      </w:r>
      <w:r w:rsidRPr="003F56B3">
        <w:rPr>
          <w:rFonts w:asciiTheme="majorHAnsi" w:hAnsiTheme="majorHAnsi" w:cs="Calibri"/>
          <w:color w:val="000000"/>
          <w:sz w:val="18"/>
          <w:szCs w:val="18"/>
        </w:rPr>
        <w:t>Programa intensivo ambulatorio para anorexia nerviosa: hospitalización domiciliaria.</w:t>
      </w:r>
      <w:r>
        <w:rPr>
          <w:rFonts w:asciiTheme="majorHAnsi" w:hAnsiTheme="majorHAnsi" w:cs="Calibri"/>
          <w:b/>
          <w:color w:val="000000"/>
          <w:sz w:val="18"/>
          <w:szCs w:val="18"/>
        </w:rPr>
        <w:t xml:space="preserve"> </w:t>
      </w:r>
      <w:r w:rsidRPr="003F56B3">
        <w:rPr>
          <w:rFonts w:asciiTheme="majorHAnsi" w:hAnsiTheme="majorHAnsi" w:cs="Calibri"/>
          <w:color w:val="000000"/>
          <w:sz w:val="18"/>
          <w:szCs w:val="18"/>
        </w:rPr>
        <w:t>Dras.</w:t>
      </w:r>
      <w:r>
        <w:rPr>
          <w:rFonts w:asciiTheme="majorHAnsi" w:hAnsiTheme="majorHAnsi" w:cs="Calibri"/>
          <w:b/>
          <w:color w:val="000000"/>
          <w:sz w:val="18"/>
          <w:szCs w:val="18"/>
        </w:rPr>
        <w:t xml:space="preserve"> Eva Cruz Garrido y Patricia Ruiz Sacristán.</w:t>
      </w:r>
    </w:p>
    <w:p w:rsidR="00623D71" w:rsidRPr="00F53BC1" w:rsidRDefault="00623D71" w:rsidP="00623D71">
      <w:pPr>
        <w:jc w:val="both"/>
        <w:rPr>
          <w:rFonts w:asciiTheme="majorHAnsi" w:hAnsiTheme="majorHAnsi"/>
          <w:sz w:val="18"/>
          <w:szCs w:val="18"/>
        </w:rPr>
      </w:pPr>
    </w:p>
    <w:p w:rsidR="00A37528" w:rsidRPr="00143F6E" w:rsidRDefault="00F53BC1" w:rsidP="00F53BC1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14</w:t>
      </w:r>
      <w:r w:rsidR="00576248" w:rsidRPr="00F36F5E">
        <w:rPr>
          <w:rFonts w:asciiTheme="majorHAnsi" w:hAnsiTheme="majorHAnsi" w:cs="Arial"/>
          <w:sz w:val="18"/>
          <w:szCs w:val="18"/>
        </w:rPr>
        <w:t>,</w:t>
      </w:r>
      <w:r w:rsidR="00143F6E">
        <w:rPr>
          <w:rFonts w:asciiTheme="majorHAnsi" w:hAnsiTheme="majorHAnsi" w:cs="Arial"/>
          <w:sz w:val="18"/>
          <w:szCs w:val="18"/>
        </w:rPr>
        <w:t>15</w:t>
      </w:r>
      <w:r w:rsidR="00576248" w:rsidRPr="00F36F5E">
        <w:rPr>
          <w:rFonts w:asciiTheme="majorHAnsi" w:hAnsiTheme="majorHAnsi" w:cs="Arial"/>
          <w:sz w:val="18"/>
          <w:szCs w:val="18"/>
        </w:rPr>
        <w:t xml:space="preserve"> horas. </w:t>
      </w:r>
      <w:r w:rsidR="00143F6E" w:rsidRPr="00143F6E">
        <w:rPr>
          <w:rFonts w:asciiTheme="majorHAnsi" w:hAnsiTheme="majorHAnsi" w:cs="Arial"/>
          <w:b/>
          <w:sz w:val="18"/>
          <w:szCs w:val="18"/>
        </w:rPr>
        <w:t>Clausura.</w:t>
      </w:r>
    </w:p>
    <w:p w:rsidR="003508FA" w:rsidRDefault="003508FA" w:rsidP="00A37528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18"/>
          <w:szCs w:val="18"/>
        </w:rPr>
      </w:pPr>
    </w:p>
    <w:p w:rsidR="003508FA" w:rsidRDefault="007C1967" w:rsidP="00A37528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18"/>
          <w:szCs w:val="18"/>
        </w:rPr>
      </w:pPr>
      <w:r>
        <w:rPr>
          <w:rFonts w:asciiTheme="majorHAnsi" w:hAnsiTheme="majorHAnsi" w:cs="Calibri"/>
          <w:b/>
          <w:color w:val="000000"/>
          <w:sz w:val="18"/>
          <w:szCs w:val="18"/>
        </w:rPr>
      </w:r>
      <w:r>
        <w:rPr>
          <w:rFonts w:asciiTheme="majorHAnsi" w:hAnsiTheme="majorHAnsi" w:cs="Calibri"/>
          <w:b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83.1pt;height:49.9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 style="mso-next-textbox:#_x0000_s1026">
              <w:txbxContent>
                <w:p w:rsidR="00542DEB" w:rsidRPr="00A37528" w:rsidRDefault="00542DEB" w:rsidP="00542DE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LUGAR: </w:t>
                  </w:r>
                  <w:r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Salón de Actos de la </w:t>
                  </w:r>
                  <w:r w:rsidRPr="00A3752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Clínica la Luz. </w:t>
                  </w:r>
                </w:p>
                <w:p w:rsidR="00542DEB" w:rsidRPr="00A37528" w:rsidRDefault="00542DEB" w:rsidP="00542DE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A3752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C/ General Rodrigo, 8 28003 MADRID </w:t>
                  </w:r>
                </w:p>
                <w:p w:rsidR="00542DEB" w:rsidRPr="00A37528" w:rsidRDefault="00542DEB" w:rsidP="00542DE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Calibri"/>
                      <w:sz w:val="18"/>
                      <w:szCs w:val="18"/>
                    </w:rPr>
                  </w:pPr>
                  <w:r w:rsidRPr="00A37528">
                    <w:rPr>
                      <w:rFonts w:asciiTheme="minorHAnsi" w:hAnsiTheme="minorHAnsi" w:cs="Calibri"/>
                      <w:sz w:val="18"/>
                      <w:szCs w:val="18"/>
                    </w:rPr>
                    <w:t>Teléfono 91 453 02 00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/ </w:t>
                  </w:r>
                  <w:hyperlink r:id="rId8" w:history="1">
                    <w:r w:rsidRPr="00A37528">
                      <w:rPr>
                        <w:rStyle w:val="Hipervnculo"/>
                        <w:rFonts w:asciiTheme="minorHAnsi" w:hAnsiTheme="minorHAnsi" w:cs="Calibri"/>
                        <w:sz w:val="18"/>
                        <w:szCs w:val="18"/>
                      </w:rPr>
                      <w:t>info@clinicalaluz.es</w:t>
                    </w:r>
                  </w:hyperlink>
                </w:p>
                <w:p w:rsidR="00542DEB" w:rsidRDefault="00542DEB" w:rsidP="00542DEB"/>
              </w:txbxContent>
            </v:textbox>
            <w10:wrap type="none"/>
            <w10:anchorlock/>
          </v:shape>
        </w:pict>
      </w:r>
    </w:p>
    <w:p w:rsidR="00C5570B" w:rsidRPr="00542DEB" w:rsidRDefault="00C5570B" w:rsidP="00542DEB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18"/>
          <w:szCs w:val="18"/>
        </w:rPr>
      </w:pPr>
    </w:p>
    <w:p w:rsidR="00463495" w:rsidRPr="00C5570B" w:rsidRDefault="002B0FA3" w:rsidP="00A37528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C5570B">
        <w:rPr>
          <w:rFonts w:asciiTheme="majorHAnsi" w:hAnsiTheme="majorHAnsi" w:cs="Arial"/>
          <w:b/>
          <w:sz w:val="36"/>
          <w:szCs w:val="36"/>
        </w:rPr>
        <w:lastRenderedPageBreak/>
        <w:t>TRASTORNOS DE LA CONDUCTA ALIMENTARIA EN NIÑOS</w:t>
      </w:r>
      <w:r w:rsidR="00C5570B" w:rsidRPr="00C5570B">
        <w:rPr>
          <w:rFonts w:asciiTheme="majorHAnsi" w:hAnsiTheme="majorHAnsi" w:cs="Arial"/>
          <w:b/>
          <w:sz w:val="36"/>
          <w:szCs w:val="36"/>
        </w:rPr>
        <w:t xml:space="preserve">, </w:t>
      </w:r>
      <w:r w:rsidRPr="00C5570B">
        <w:rPr>
          <w:rFonts w:asciiTheme="majorHAnsi" w:hAnsiTheme="majorHAnsi" w:cs="Arial"/>
          <w:b/>
          <w:sz w:val="36"/>
          <w:szCs w:val="36"/>
        </w:rPr>
        <w:t>ADOLESCENTES</w:t>
      </w:r>
      <w:r w:rsidR="00C5570B" w:rsidRPr="00C5570B">
        <w:rPr>
          <w:rFonts w:asciiTheme="majorHAnsi" w:hAnsiTheme="majorHAnsi" w:cs="Arial"/>
          <w:b/>
          <w:sz w:val="36"/>
          <w:szCs w:val="36"/>
        </w:rPr>
        <w:t xml:space="preserve"> Y ADULTO JOVEN</w:t>
      </w:r>
    </w:p>
    <w:p w:rsidR="00463495" w:rsidRDefault="00463495" w:rsidP="00B03E71">
      <w:pPr>
        <w:jc w:val="right"/>
      </w:pPr>
    </w:p>
    <w:p w:rsidR="003508FA" w:rsidRDefault="003508FA" w:rsidP="00B03E71">
      <w:pPr>
        <w:jc w:val="right"/>
      </w:pPr>
    </w:p>
    <w:p w:rsidR="00B03E71" w:rsidRDefault="00B03E71" w:rsidP="00B03E71">
      <w:pPr>
        <w:jc w:val="right"/>
      </w:pPr>
    </w:p>
    <w:p w:rsidR="00B03E71" w:rsidRDefault="00542DEB" w:rsidP="00B03E71">
      <w:pPr>
        <w:jc w:val="center"/>
      </w:pPr>
      <w:r w:rsidRPr="00542DEB">
        <w:rPr>
          <w:noProof/>
        </w:rPr>
        <w:drawing>
          <wp:inline distT="0" distB="0" distL="0" distR="0">
            <wp:extent cx="3526936" cy="1658755"/>
            <wp:effectExtent l="25400" t="0" r="3664" b="0"/>
            <wp:docPr id="3" name="Imagen 4" descr="PAN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65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E71" w:rsidRPr="00020380" w:rsidRDefault="00B03E71" w:rsidP="00B03E71">
      <w:pPr>
        <w:spacing w:line="312" w:lineRule="auto"/>
        <w:rPr>
          <w:rFonts w:ascii="Arial" w:hAnsi="Arial" w:cs="Arial"/>
          <w:b/>
          <w:sz w:val="20"/>
          <w:szCs w:val="20"/>
          <w:u w:val="single"/>
        </w:rPr>
      </w:pPr>
    </w:p>
    <w:p w:rsidR="00542DEB" w:rsidRDefault="00542DEB" w:rsidP="00B03E71">
      <w:pPr>
        <w:spacing w:line="312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AULA ABIERTA DE FORMACIÓN PERMAMENTE PARA LA INFANCIA ADOLESCENCIA Y ADULTO-JOVEN</w:t>
      </w:r>
    </w:p>
    <w:p w:rsidR="003F56B3" w:rsidRDefault="00E34907" w:rsidP="00B03E71">
      <w:pPr>
        <w:spacing w:line="312" w:lineRule="auto"/>
        <w:jc w:val="center"/>
        <w:rPr>
          <w:rFonts w:ascii="Arial" w:hAnsi="Arial" w:cs="Arial"/>
          <w:b/>
          <w:sz w:val="28"/>
        </w:rPr>
      </w:pPr>
      <w:r w:rsidRPr="00E34907">
        <w:rPr>
          <w:rFonts w:ascii="Arial" w:hAnsi="Arial" w:cs="Arial"/>
          <w:b/>
          <w:sz w:val="28"/>
        </w:rPr>
        <w:t>“</w:t>
      </w:r>
      <w:r w:rsidR="003F56B3">
        <w:rPr>
          <w:rFonts w:ascii="Arial" w:hAnsi="Arial" w:cs="Arial"/>
          <w:b/>
          <w:sz w:val="28"/>
        </w:rPr>
        <w:t>DR. VICENTE LÓPEZ-IBOR CAMÓS”</w:t>
      </w:r>
    </w:p>
    <w:p w:rsidR="003508FA" w:rsidRDefault="003508FA" w:rsidP="00B03E71">
      <w:pPr>
        <w:spacing w:line="312" w:lineRule="auto"/>
        <w:jc w:val="center"/>
        <w:rPr>
          <w:rFonts w:ascii="Arial" w:hAnsi="Arial" w:cs="Arial"/>
        </w:rPr>
      </w:pPr>
    </w:p>
    <w:p w:rsidR="00F62C6B" w:rsidRPr="00F36F5E" w:rsidRDefault="00A37528" w:rsidP="00463495">
      <w:pPr>
        <w:spacing w:line="312" w:lineRule="auto"/>
        <w:jc w:val="right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</w:t>
      </w:r>
      <w:r w:rsidR="00954368">
        <w:rPr>
          <w:rFonts w:asciiTheme="majorHAnsi" w:hAnsiTheme="majorHAnsi" w:cs="Arial"/>
          <w:b/>
        </w:rPr>
        <w:t>6</w:t>
      </w:r>
      <w:r w:rsidR="00463495" w:rsidRPr="00F36F5E">
        <w:rPr>
          <w:rFonts w:asciiTheme="majorHAnsi" w:hAnsiTheme="majorHAnsi" w:cs="Arial"/>
          <w:b/>
        </w:rPr>
        <w:t xml:space="preserve"> de </w:t>
      </w:r>
      <w:r w:rsidR="00954368">
        <w:rPr>
          <w:rFonts w:asciiTheme="majorHAnsi" w:hAnsiTheme="majorHAnsi" w:cs="Arial"/>
          <w:b/>
        </w:rPr>
        <w:t>enero</w:t>
      </w:r>
      <w:r w:rsidR="00463495" w:rsidRPr="00F36F5E">
        <w:rPr>
          <w:rFonts w:asciiTheme="majorHAnsi" w:hAnsiTheme="majorHAnsi" w:cs="Arial"/>
          <w:b/>
        </w:rPr>
        <w:t xml:space="preserve"> de 201</w:t>
      </w:r>
      <w:r w:rsidR="00954368">
        <w:rPr>
          <w:rFonts w:asciiTheme="majorHAnsi" w:hAnsiTheme="majorHAnsi" w:cs="Arial"/>
          <w:b/>
        </w:rPr>
        <w:t>6</w:t>
      </w:r>
    </w:p>
    <w:p w:rsidR="00463495" w:rsidRPr="00F36F5E" w:rsidRDefault="00463495" w:rsidP="00463495">
      <w:pPr>
        <w:spacing w:line="312" w:lineRule="auto"/>
        <w:jc w:val="right"/>
        <w:rPr>
          <w:rFonts w:asciiTheme="majorHAnsi" w:hAnsiTheme="majorHAnsi" w:cs="Arial"/>
          <w:b/>
        </w:rPr>
      </w:pPr>
      <w:r w:rsidRPr="00F36F5E">
        <w:rPr>
          <w:rFonts w:asciiTheme="majorHAnsi" w:hAnsiTheme="majorHAnsi" w:cs="Arial"/>
          <w:b/>
        </w:rPr>
        <w:t>Salón de Actos</w:t>
      </w:r>
    </w:p>
    <w:p w:rsidR="00463495" w:rsidRDefault="00463495" w:rsidP="00463495">
      <w:pPr>
        <w:spacing w:line="312" w:lineRule="auto"/>
        <w:jc w:val="right"/>
        <w:rPr>
          <w:rFonts w:asciiTheme="majorHAnsi" w:hAnsiTheme="majorHAnsi" w:cs="Arial"/>
          <w:b/>
          <w:sz w:val="28"/>
          <w:szCs w:val="28"/>
        </w:rPr>
      </w:pPr>
      <w:r w:rsidRPr="00557634">
        <w:rPr>
          <w:rFonts w:asciiTheme="majorHAnsi" w:hAnsiTheme="majorHAnsi" w:cs="Arial"/>
          <w:b/>
          <w:sz w:val="28"/>
          <w:szCs w:val="28"/>
        </w:rPr>
        <w:t>Clínica La Luz</w:t>
      </w:r>
    </w:p>
    <w:p w:rsidR="00A37528" w:rsidRDefault="00A37528" w:rsidP="00463495">
      <w:pPr>
        <w:spacing w:line="312" w:lineRule="auto"/>
        <w:jc w:val="right"/>
        <w:rPr>
          <w:rFonts w:asciiTheme="majorHAnsi" w:hAnsiTheme="majorHAnsi" w:cs="Arial"/>
          <w:b/>
          <w:sz w:val="28"/>
          <w:szCs w:val="28"/>
        </w:rPr>
      </w:pPr>
    </w:p>
    <w:p w:rsidR="00F53BC1" w:rsidRPr="00557634" w:rsidRDefault="00F53BC1" w:rsidP="00463495">
      <w:pPr>
        <w:spacing w:line="312" w:lineRule="auto"/>
        <w:jc w:val="right"/>
        <w:rPr>
          <w:rFonts w:asciiTheme="majorHAnsi" w:hAnsiTheme="majorHAnsi" w:cs="Arial"/>
          <w:b/>
          <w:sz w:val="28"/>
          <w:szCs w:val="28"/>
        </w:rPr>
      </w:pPr>
    </w:p>
    <w:p w:rsidR="00463495" w:rsidRDefault="00A37528" w:rsidP="00463495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949932" cy="290477"/>
            <wp:effectExtent l="19050" t="0" r="2568" b="0"/>
            <wp:docPr id="5" name="Imagen 5" descr="La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Lu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79" cy="28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5D35">
        <w:rPr>
          <w:rFonts w:ascii="Arial" w:hAnsi="Arial" w:cs="Arial"/>
          <w:b/>
          <w:noProof/>
        </w:rPr>
        <w:t xml:space="preserve">       </w:t>
      </w:r>
      <w:r w:rsidR="001B5D35" w:rsidRPr="001B5D35">
        <w:rPr>
          <w:rFonts w:ascii="Arial" w:hAnsi="Arial" w:cs="Arial"/>
          <w:b/>
          <w:noProof/>
        </w:rPr>
        <w:drawing>
          <wp:inline distT="0" distB="0" distL="0" distR="0">
            <wp:extent cx="1136751" cy="266728"/>
            <wp:effectExtent l="19050" t="0" r="6249" b="0"/>
            <wp:docPr id="6" name="1 Imagen" descr="logo_quironsal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ironsalu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004" cy="26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D35">
        <w:rPr>
          <w:rFonts w:ascii="Arial" w:hAnsi="Arial" w:cs="Arial"/>
          <w:b/>
          <w:noProof/>
        </w:rPr>
        <w:t xml:space="preserve">      </w:t>
      </w:r>
      <w:r w:rsidR="001B5D35" w:rsidRPr="001B5D35">
        <w:rPr>
          <w:rFonts w:ascii="Arial" w:hAnsi="Arial" w:cs="Arial"/>
          <w:b/>
          <w:noProof/>
        </w:rPr>
        <w:drawing>
          <wp:inline distT="0" distB="0" distL="0" distR="0">
            <wp:extent cx="836829" cy="289811"/>
            <wp:effectExtent l="19050" t="0" r="1371" b="0"/>
            <wp:docPr id="4" name="0 Imagen" descr="fundacion_lopez_i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cion_lopez_ibo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464" cy="29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368" w:rsidRPr="00F62C6B" w:rsidRDefault="00954368" w:rsidP="00463495">
      <w:pPr>
        <w:spacing w:line="312" w:lineRule="auto"/>
        <w:rPr>
          <w:rFonts w:ascii="Arial" w:hAnsi="Arial" w:cs="Arial"/>
          <w:b/>
        </w:rPr>
      </w:pPr>
    </w:p>
    <w:sectPr w:rsidR="00954368" w:rsidRPr="00F62C6B" w:rsidSect="00F53BC1">
      <w:headerReference w:type="default" r:id="rId13"/>
      <w:pgSz w:w="8419" w:h="11906" w:orient="landscape" w:code="9"/>
      <w:pgMar w:top="14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BB" w:rsidRDefault="00B440BB" w:rsidP="00B03E71">
      <w:r>
        <w:separator/>
      </w:r>
    </w:p>
  </w:endnote>
  <w:endnote w:type="continuationSeparator" w:id="1">
    <w:p w:rsidR="00B440BB" w:rsidRDefault="00B440BB" w:rsidP="00B03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BB" w:rsidRDefault="00B440BB" w:rsidP="00B03E71">
      <w:r>
        <w:separator/>
      </w:r>
    </w:p>
  </w:footnote>
  <w:footnote w:type="continuationSeparator" w:id="1">
    <w:p w:rsidR="00B440BB" w:rsidRDefault="00B440BB" w:rsidP="00B03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58" w:rsidRDefault="00B72B58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36950" cy="3536950"/>
          <wp:effectExtent l="19050" t="0" r="6350" b="0"/>
          <wp:wrapNone/>
          <wp:docPr id="7" name="Imagen 7" descr="MarcaDeAguaLaLu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DeAguaLaLuz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0" cy="353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3202"/>
    <w:multiLevelType w:val="hybridMultilevel"/>
    <w:tmpl w:val="E59E5CF0"/>
    <w:lvl w:ilvl="0" w:tplc="E27672E2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6184A"/>
    <w:multiLevelType w:val="hybridMultilevel"/>
    <w:tmpl w:val="E70C6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75420"/>
    <w:multiLevelType w:val="hybridMultilevel"/>
    <w:tmpl w:val="F14EFBB8"/>
    <w:lvl w:ilvl="0" w:tplc="A67C7500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51A3F"/>
    <w:multiLevelType w:val="hybridMultilevel"/>
    <w:tmpl w:val="C38A0B1A"/>
    <w:lvl w:ilvl="0" w:tplc="F89C20C6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51456"/>
    <w:multiLevelType w:val="hybridMultilevel"/>
    <w:tmpl w:val="B024E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701"/>
  <w:doNotTrackMoves/>
  <w:defaultTabStop w:val="708"/>
  <w:hyphenationZone w:val="425"/>
  <w:characterSpacingControl w:val="doNotCompress"/>
  <w:printTwoOnOn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F6F6F"/>
    <w:rsid w:val="00014DB8"/>
    <w:rsid w:val="000E55A8"/>
    <w:rsid w:val="00143F6E"/>
    <w:rsid w:val="001644C8"/>
    <w:rsid w:val="00170D31"/>
    <w:rsid w:val="00192239"/>
    <w:rsid w:val="001A5052"/>
    <w:rsid w:val="001B5D35"/>
    <w:rsid w:val="002026D6"/>
    <w:rsid w:val="00235603"/>
    <w:rsid w:val="00235AA0"/>
    <w:rsid w:val="002B0FA3"/>
    <w:rsid w:val="00343358"/>
    <w:rsid w:val="003508FA"/>
    <w:rsid w:val="00353BD5"/>
    <w:rsid w:val="003F56B3"/>
    <w:rsid w:val="00463495"/>
    <w:rsid w:val="00485E50"/>
    <w:rsid w:val="00542DEB"/>
    <w:rsid w:val="00557634"/>
    <w:rsid w:val="005645EB"/>
    <w:rsid w:val="00572DF2"/>
    <w:rsid w:val="00576248"/>
    <w:rsid w:val="00583DC6"/>
    <w:rsid w:val="005E29B3"/>
    <w:rsid w:val="00600AF4"/>
    <w:rsid w:val="006146E2"/>
    <w:rsid w:val="00623D71"/>
    <w:rsid w:val="00645C22"/>
    <w:rsid w:val="00653C27"/>
    <w:rsid w:val="00681DA8"/>
    <w:rsid w:val="006B02C0"/>
    <w:rsid w:val="007C1967"/>
    <w:rsid w:val="007E198D"/>
    <w:rsid w:val="007E5370"/>
    <w:rsid w:val="007E620E"/>
    <w:rsid w:val="0093245F"/>
    <w:rsid w:val="00937DE5"/>
    <w:rsid w:val="00954368"/>
    <w:rsid w:val="00956037"/>
    <w:rsid w:val="009944A8"/>
    <w:rsid w:val="00A045B4"/>
    <w:rsid w:val="00A07A09"/>
    <w:rsid w:val="00A27D69"/>
    <w:rsid w:val="00A37528"/>
    <w:rsid w:val="00A610CA"/>
    <w:rsid w:val="00A64176"/>
    <w:rsid w:val="00A71A17"/>
    <w:rsid w:val="00A7302D"/>
    <w:rsid w:val="00A84A28"/>
    <w:rsid w:val="00B03E71"/>
    <w:rsid w:val="00B225F5"/>
    <w:rsid w:val="00B410C6"/>
    <w:rsid w:val="00B440BB"/>
    <w:rsid w:val="00B45EF4"/>
    <w:rsid w:val="00B54ED3"/>
    <w:rsid w:val="00B56F0A"/>
    <w:rsid w:val="00B72B58"/>
    <w:rsid w:val="00B831E9"/>
    <w:rsid w:val="00BB4134"/>
    <w:rsid w:val="00BC0D84"/>
    <w:rsid w:val="00BF5D81"/>
    <w:rsid w:val="00C467A9"/>
    <w:rsid w:val="00C5570B"/>
    <w:rsid w:val="00C86E6D"/>
    <w:rsid w:val="00CA55A6"/>
    <w:rsid w:val="00CD241C"/>
    <w:rsid w:val="00CF4BA6"/>
    <w:rsid w:val="00D167B3"/>
    <w:rsid w:val="00D20419"/>
    <w:rsid w:val="00D62C68"/>
    <w:rsid w:val="00D833B2"/>
    <w:rsid w:val="00DE54CC"/>
    <w:rsid w:val="00DF6F6F"/>
    <w:rsid w:val="00E34907"/>
    <w:rsid w:val="00E706AA"/>
    <w:rsid w:val="00F138B6"/>
    <w:rsid w:val="00F36F5E"/>
    <w:rsid w:val="00F416F0"/>
    <w:rsid w:val="00F53BC1"/>
    <w:rsid w:val="00F60C73"/>
    <w:rsid w:val="00F62C6B"/>
    <w:rsid w:val="00FA172B"/>
    <w:rsid w:val="00FE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F6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3E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3E7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03E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E71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644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56F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56F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5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inicalaluz.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3B31-D716-4143-9541-AB16AF8E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Clínica La Luz acaba de crear una nueva unidad asistencial dedicada a prestar una atención integral, de la máxima calidad y gratuita a todas las personas que sufren lesiones en un accidente de tráfico</vt:lpstr>
    </vt:vector>
  </TitlesOfParts>
  <Company>Hewlett-Packard Company</Company>
  <LinksUpToDate>false</LinksUpToDate>
  <CharactersWithSpaces>1769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Clínica La Luz acaba de crear una nueva unidad asistencial dedicada a prestar una atención integral, de la máxima calidad y gratuita a todas las personas que sufren lesiones en un accidente de tráfico</dc:title>
  <dc:creator>agonzalezg</dc:creator>
  <cp:lastModifiedBy>antonio.gonzalez</cp:lastModifiedBy>
  <cp:revision>2</cp:revision>
  <cp:lastPrinted>2012-06-11T13:53:00Z</cp:lastPrinted>
  <dcterms:created xsi:type="dcterms:W3CDTF">2016-01-14T09:58:00Z</dcterms:created>
  <dcterms:modified xsi:type="dcterms:W3CDTF">2016-01-14T09:58:00Z</dcterms:modified>
</cp:coreProperties>
</file>